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B5" w:rsidRPr="000E6CB5" w:rsidRDefault="000E6CB5" w:rsidP="000E6CB5">
      <w:pPr>
        <w:spacing w:before="100" w:beforeAutospacing="1" w:after="100" w:afterAutospacing="1" w:line="240" w:lineRule="auto"/>
        <w:outlineLvl w:val="1"/>
        <w:rPr>
          <w:rFonts w:ascii="Helvetica" w:eastAsia="Times New Roman" w:hAnsi="Helvetica" w:cs="Helvetica"/>
          <w:b/>
          <w:bCs/>
          <w:color w:val="281E1E"/>
          <w:kern w:val="36"/>
          <w:sz w:val="48"/>
          <w:szCs w:val="48"/>
          <w:lang w:val="en" w:eastAsia="en-GB"/>
        </w:rPr>
      </w:pPr>
      <w:r w:rsidRPr="000E6CB5">
        <w:rPr>
          <w:rFonts w:ascii="Helvetica" w:eastAsia="Times New Roman" w:hAnsi="Helvetica" w:cs="Helvetica"/>
          <w:b/>
          <w:bCs/>
          <w:color w:val="281E1E"/>
          <w:kern w:val="36"/>
          <w:sz w:val="48"/>
          <w:szCs w:val="48"/>
          <w:lang w:val="en" w:eastAsia="en-GB"/>
        </w:rPr>
        <w:t>It was greed that killed Amy Winehouse, but no one seems to want to learn the lesson</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Her music propelled her to a fame she had no clue how to navigate</w:t>
      </w:r>
    </w:p>
    <w:p w:rsidR="000E6CB5" w:rsidRPr="000E6CB5" w:rsidRDefault="000E6CB5" w:rsidP="000E6CB5">
      <w:pPr>
        <w:numPr>
          <w:ilvl w:val="0"/>
          <w:numId w:val="1"/>
        </w:num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 xml:space="preserve"> </w:t>
      </w:r>
    </w:p>
    <w:tbl>
      <w:tblPr>
        <w:tblW w:w="0" w:type="auto"/>
        <w:tblCellSpacing w:w="0" w:type="dxa"/>
        <w:tblCellMar>
          <w:top w:w="720" w:type="dxa"/>
          <w:left w:w="0" w:type="dxa"/>
          <w:right w:w="0" w:type="dxa"/>
        </w:tblCellMar>
        <w:tblLook w:val="04A0" w:firstRow="1" w:lastRow="0" w:firstColumn="1" w:lastColumn="0" w:noHBand="0" w:noVBand="1"/>
      </w:tblPr>
      <w:tblGrid>
        <w:gridCol w:w="1452"/>
        <w:gridCol w:w="1452"/>
        <w:gridCol w:w="1452"/>
        <w:gridCol w:w="1452"/>
        <w:gridCol w:w="27"/>
      </w:tblGrid>
      <w:tr w:rsidR="000E6CB5" w:rsidRPr="000E6CB5" w:rsidTr="000E6CB5">
        <w:trPr>
          <w:tblCellSpacing w:w="0" w:type="dxa"/>
        </w:trPr>
        <w:tc>
          <w:tcPr>
            <w:tcW w:w="0" w:type="auto"/>
            <w:noWrap/>
            <w:tcMar>
              <w:top w:w="0" w:type="dxa"/>
              <w:left w:w="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6"/>
              <w:gridCol w:w="1440"/>
              <w:gridCol w:w="6"/>
            </w:tblGrid>
            <w:tr w:rsidR="000E6CB5" w:rsidRPr="000E6CB5" w:rsidTr="000E6CB5">
              <w:trPr>
                <w:tblCellSpacing w:w="0" w:type="dxa"/>
              </w:trPr>
              <w:tc>
                <w:tcPr>
                  <w:tcW w:w="0" w:type="auto"/>
                  <w:vAlign w:val="center"/>
                  <w:hideMark/>
                </w:tcPr>
                <w:p w:rsidR="000E6CB5" w:rsidRPr="000E6CB5" w:rsidRDefault="000E6CB5" w:rsidP="000E6CB5">
                  <w:pPr>
                    <w:numPr>
                      <w:ilvl w:val="0"/>
                      <w:numId w:val="1"/>
                    </w:numPr>
                    <w:spacing w:before="100" w:beforeAutospacing="1" w:after="100" w:afterAutospacing="1" w:line="240" w:lineRule="auto"/>
                    <w:rPr>
                      <w:rFonts w:ascii="Helvetica" w:eastAsia="Times New Roman" w:hAnsi="Helvetica" w:cs="Helvetica"/>
                      <w:color w:val="281E1E"/>
                      <w:sz w:val="24"/>
                      <w:szCs w:val="24"/>
                      <w:lang w:val="en" w:eastAsia="en-GB"/>
                    </w:rPr>
                  </w:pP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r w:rsidRPr="000E6CB5">
                    <w:rPr>
                      <w:rFonts w:ascii="Helvetica" w:eastAsia="Times New Roman" w:hAnsi="Helvetica" w:cs="Helvetica"/>
                      <w:noProof/>
                      <w:color w:val="281E1E"/>
                      <w:sz w:val="24"/>
                      <w:szCs w:val="24"/>
                      <w:lang w:eastAsia="en-GB"/>
                    </w:rPr>
                    <w:drawing>
                      <wp:inline distT="0" distB="0" distL="0" distR="0">
                        <wp:extent cx="914400" cy="914400"/>
                        <wp:effectExtent l="0" t="0" r="0" b="0"/>
                        <wp:docPr id="6" name="Picture 6" descr="https://www.independent.co.uk/sites/all/themes/ines_themes/independent_theme/img/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ya-share-btns-1-reaction0-icon_img" descr="https://www.independent.co.uk/sites/all/themes/ines_themes/independent_theme/img/faceboo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p>
              </w:tc>
            </w:tr>
          </w:tbl>
          <w:p w:rsidR="000E6CB5" w:rsidRPr="000E6CB5" w:rsidRDefault="000E6CB5" w:rsidP="000E6CB5">
            <w:pPr>
              <w:spacing w:after="0" w:line="240" w:lineRule="auto"/>
              <w:textAlignment w:val="top"/>
              <w:rPr>
                <w:rFonts w:ascii="Helvetica" w:eastAsia="Times New Roman" w:hAnsi="Helvetica" w:cs="Helvetica"/>
                <w:color w:val="281E1E"/>
                <w:sz w:val="24"/>
                <w:szCs w:val="24"/>
                <w:lang w:eastAsia="en-GB"/>
              </w:rPr>
            </w:pPr>
          </w:p>
        </w:tc>
        <w:tc>
          <w:tcPr>
            <w:tcW w:w="0" w:type="auto"/>
            <w:noWrap/>
            <w:tcMar>
              <w:top w:w="0" w:type="dxa"/>
              <w:left w:w="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6"/>
              <w:gridCol w:w="1440"/>
              <w:gridCol w:w="6"/>
            </w:tblGrid>
            <w:tr w:rsidR="000E6CB5" w:rsidRPr="000E6CB5" w:rsidTr="000E6CB5">
              <w:trPr>
                <w:tblCellSpacing w:w="0" w:type="dxa"/>
              </w:trPr>
              <w:tc>
                <w:tcPr>
                  <w:tcW w:w="0" w:type="auto"/>
                  <w:vAlign w:val="center"/>
                  <w:hideMark/>
                </w:tcPr>
                <w:p w:rsidR="000E6CB5" w:rsidRPr="000E6CB5" w:rsidRDefault="000E6CB5" w:rsidP="000E6CB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r w:rsidRPr="000E6CB5">
                    <w:rPr>
                      <w:rFonts w:ascii="Helvetica" w:eastAsia="Times New Roman" w:hAnsi="Helvetica" w:cs="Helvetica"/>
                      <w:noProof/>
                      <w:color w:val="281E1E"/>
                      <w:sz w:val="24"/>
                      <w:szCs w:val="24"/>
                      <w:lang w:eastAsia="en-GB"/>
                    </w:rPr>
                    <w:drawing>
                      <wp:inline distT="0" distB="0" distL="0" distR="0">
                        <wp:extent cx="914400" cy="914400"/>
                        <wp:effectExtent l="0" t="0" r="0" b="0"/>
                        <wp:docPr id="5" name="Picture 5" descr="https://www.independent.co.uk/sites/all/themes/ines_themes/independent_theme/img/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ya-share-btns-1-reaction1-icon_img" descr="https://www.independent.co.uk/sites/all/themes/ines_themes/independent_theme/img/twi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p>
              </w:tc>
            </w:tr>
          </w:tbl>
          <w:p w:rsidR="000E6CB5" w:rsidRPr="000E6CB5" w:rsidRDefault="000E6CB5" w:rsidP="000E6CB5">
            <w:pPr>
              <w:spacing w:after="0" w:line="240" w:lineRule="auto"/>
              <w:textAlignment w:val="top"/>
              <w:rPr>
                <w:rFonts w:ascii="Helvetica" w:eastAsia="Times New Roman" w:hAnsi="Helvetica" w:cs="Helvetica"/>
                <w:color w:val="281E1E"/>
                <w:sz w:val="24"/>
                <w:szCs w:val="24"/>
                <w:lang w:eastAsia="en-GB"/>
              </w:rPr>
            </w:pPr>
          </w:p>
        </w:tc>
        <w:tc>
          <w:tcPr>
            <w:tcW w:w="0" w:type="auto"/>
            <w:noWrap/>
            <w:tcMar>
              <w:top w:w="0" w:type="dxa"/>
              <w:left w:w="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6"/>
              <w:gridCol w:w="1440"/>
              <w:gridCol w:w="6"/>
            </w:tblGrid>
            <w:tr w:rsidR="000E6CB5" w:rsidRPr="000E6CB5" w:rsidTr="000E6CB5">
              <w:trPr>
                <w:tblCellSpacing w:w="0" w:type="dxa"/>
              </w:trPr>
              <w:tc>
                <w:tcPr>
                  <w:tcW w:w="0" w:type="auto"/>
                  <w:vAlign w:val="center"/>
                  <w:hideMark/>
                </w:tcPr>
                <w:p w:rsidR="000E6CB5" w:rsidRPr="000E6CB5" w:rsidRDefault="000E6CB5" w:rsidP="000E6CB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r w:rsidRPr="000E6CB5">
                    <w:rPr>
                      <w:rFonts w:ascii="Helvetica" w:eastAsia="Times New Roman" w:hAnsi="Helvetica" w:cs="Helvetica"/>
                      <w:noProof/>
                      <w:color w:val="281E1E"/>
                      <w:sz w:val="24"/>
                      <w:szCs w:val="24"/>
                      <w:lang w:eastAsia="en-GB"/>
                    </w:rPr>
                    <w:drawing>
                      <wp:inline distT="0" distB="0" distL="0" distR="0">
                        <wp:extent cx="914400" cy="914400"/>
                        <wp:effectExtent l="0" t="0" r="0" b="0"/>
                        <wp:docPr id="4" name="Picture 4" descr="https://www.independent.co.uk/sites/all/themes/ines_themes/independent_theme/img/whats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ya-share-btns-1-reaction2-icon_img" descr="https://www.independent.co.uk/sites/all/themes/ines_themes/independent_theme/img/whatsap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p>
              </w:tc>
            </w:tr>
          </w:tbl>
          <w:p w:rsidR="000E6CB5" w:rsidRPr="000E6CB5" w:rsidRDefault="000E6CB5" w:rsidP="000E6CB5">
            <w:pPr>
              <w:spacing w:after="0" w:line="240" w:lineRule="auto"/>
              <w:textAlignment w:val="top"/>
              <w:rPr>
                <w:rFonts w:ascii="Helvetica" w:eastAsia="Times New Roman" w:hAnsi="Helvetica" w:cs="Helvetica"/>
                <w:color w:val="281E1E"/>
                <w:sz w:val="24"/>
                <w:szCs w:val="24"/>
                <w:lang w:eastAsia="en-GB"/>
              </w:rPr>
            </w:pPr>
          </w:p>
        </w:tc>
        <w:tc>
          <w:tcPr>
            <w:tcW w:w="0" w:type="auto"/>
            <w:noWrap/>
            <w:tcMar>
              <w:top w:w="0" w:type="dxa"/>
              <w:left w:w="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6"/>
              <w:gridCol w:w="1440"/>
              <w:gridCol w:w="6"/>
            </w:tblGrid>
            <w:tr w:rsidR="000E6CB5" w:rsidRPr="000E6CB5" w:rsidTr="000E6CB5">
              <w:trPr>
                <w:tblCellSpacing w:w="0" w:type="dxa"/>
              </w:trPr>
              <w:tc>
                <w:tcPr>
                  <w:tcW w:w="0" w:type="auto"/>
                  <w:vAlign w:val="center"/>
                  <w:hideMark/>
                </w:tcPr>
                <w:p w:rsidR="000E6CB5" w:rsidRPr="000E6CB5" w:rsidRDefault="000E6CB5" w:rsidP="000E6CB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r w:rsidRPr="000E6CB5">
                    <w:rPr>
                      <w:rFonts w:ascii="Helvetica" w:eastAsia="Times New Roman" w:hAnsi="Helvetica" w:cs="Helvetica"/>
                      <w:noProof/>
                      <w:color w:val="281E1E"/>
                      <w:sz w:val="24"/>
                      <w:szCs w:val="24"/>
                      <w:lang w:eastAsia="en-GB"/>
                    </w:rPr>
                    <w:drawing>
                      <wp:inline distT="0" distB="0" distL="0" distR="0">
                        <wp:extent cx="914400" cy="914400"/>
                        <wp:effectExtent l="0" t="0" r="0" b="0"/>
                        <wp:docPr id="3" name="Picture 3" descr="https://www.independent.co.uk/sites/all/themes/ines_themes/independent_theme/img/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ya-share-btns-1-reaction3-icon_img" descr="https://www.independent.co.uk/sites/all/themes/ines_themes/independent_theme/img/ema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p>
              </w:tc>
            </w:tr>
          </w:tbl>
          <w:p w:rsidR="000E6CB5" w:rsidRPr="000E6CB5" w:rsidRDefault="000E6CB5" w:rsidP="000E6CB5">
            <w:pPr>
              <w:spacing w:after="0" w:line="240" w:lineRule="auto"/>
              <w:textAlignment w:val="top"/>
              <w:rPr>
                <w:rFonts w:ascii="Helvetica" w:eastAsia="Times New Roman" w:hAnsi="Helvetica" w:cs="Helvetica"/>
                <w:color w:val="281E1E"/>
                <w:sz w:val="24"/>
                <w:szCs w:val="24"/>
                <w:lang w:eastAsia="en-GB"/>
              </w:rPr>
            </w:pPr>
          </w:p>
        </w:tc>
        <w:tc>
          <w:tcPr>
            <w:tcW w:w="0" w:type="auto"/>
            <w:noWrap/>
            <w:tcMar>
              <w:top w:w="0" w:type="dxa"/>
              <w:left w:w="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6"/>
              <w:gridCol w:w="15"/>
              <w:gridCol w:w="6"/>
            </w:tblGrid>
            <w:tr w:rsidR="000E6CB5" w:rsidRPr="000E6CB5" w:rsidTr="000E6CB5">
              <w:trPr>
                <w:tblCellSpacing w:w="0" w:type="dxa"/>
              </w:trPr>
              <w:tc>
                <w:tcPr>
                  <w:tcW w:w="0" w:type="auto"/>
                  <w:vAlign w:val="center"/>
                  <w:hideMark/>
                </w:tcPr>
                <w:p w:rsidR="000E6CB5" w:rsidRPr="000E6CB5" w:rsidRDefault="000E6CB5" w:rsidP="000E6CB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r w:rsidRPr="000E6CB5">
                    <w:rPr>
                      <w:rFonts w:ascii="Helvetica" w:eastAsia="Times New Roman" w:hAnsi="Helvetica" w:cs="Helvetica"/>
                      <w:noProof/>
                      <w:color w:val="281E1E"/>
                      <w:sz w:val="24"/>
                      <w:szCs w:val="24"/>
                      <w:lang w:eastAsia="en-GB"/>
                    </w:rPr>
                    <w:drawing>
                      <wp:inline distT="0" distB="0" distL="0" distR="0">
                        <wp:extent cx="9525" cy="9525"/>
                        <wp:effectExtent l="0" t="0" r="0" b="0"/>
                        <wp:docPr id="2" name="Picture 2" descr="https://www.independent.co.uk/sites/all/themes/ines_themes/ines_theme/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ya-share-btns-1-reaction4-icon_img" descr="https://www.independent.co.uk/sites/all/themes/ines_themes/ines_theme/img/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0E6CB5" w:rsidRPr="000E6CB5" w:rsidRDefault="000E6CB5" w:rsidP="000E6CB5">
                  <w:pPr>
                    <w:spacing w:after="0" w:line="240" w:lineRule="auto"/>
                    <w:rPr>
                      <w:rFonts w:ascii="Helvetica" w:eastAsia="Times New Roman" w:hAnsi="Helvetica" w:cs="Helvetica"/>
                      <w:color w:val="281E1E"/>
                      <w:sz w:val="24"/>
                      <w:szCs w:val="24"/>
                      <w:lang w:eastAsia="en-GB"/>
                    </w:rPr>
                  </w:pPr>
                </w:p>
              </w:tc>
            </w:tr>
          </w:tbl>
          <w:p w:rsidR="000E6CB5" w:rsidRPr="000E6CB5" w:rsidRDefault="000E6CB5" w:rsidP="000E6CB5">
            <w:pPr>
              <w:spacing w:after="0" w:line="240" w:lineRule="auto"/>
              <w:textAlignment w:val="top"/>
              <w:rPr>
                <w:rFonts w:ascii="Helvetica" w:eastAsia="Times New Roman" w:hAnsi="Helvetica" w:cs="Helvetica"/>
                <w:color w:val="281E1E"/>
                <w:sz w:val="24"/>
                <w:szCs w:val="24"/>
                <w:lang w:eastAsia="en-GB"/>
              </w:rPr>
            </w:pPr>
          </w:p>
        </w:tc>
      </w:tr>
    </w:tbl>
    <w:p w:rsidR="000E6CB5" w:rsidRPr="000E6CB5" w:rsidRDefault="000E6CB5" w:rsidP="000E6CB5">
      <w:pPr>
        <w:spacing w:after="0"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noProof/>
          <w:color w:val="281E1E"/>
          <w:sz w:val="24"/>
          <w:szCs w:val="24"/>
          <w:lang w:eastAsia="en-GB"/>
        </w:rPr>
        <w:drawing>
          <wp:inline distT="0" distB="0" distL="0" distR="0">
            <wp:extent cx="2962275" cy="2221707"/>
            <wp:effectExtent l="0" t="0" r="0" b="7620"/>
            <wp:docPr id="1" name="Picture 1" descr="https://static.independent.co.uk/s3fs-public/styles/story_large/public/thumbnails/image/2015/05/16/18/3-Amy-Winehouse-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independent.co.uk/s3fs-public/styles/story_large/public/thumbnails/image/2015/05/16/18/3-Amy-Winehouse-A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7187" cy="2225391"/>
                    </a:xfrm>
                    <a:prstGeom prst="rect">
                      <a:avLst/>
                    </a:prstGeom>
                    <a:noFill/>
                    <a:ln>
                      <a:noFill/>
                    </a:ln>
                  </pic:spPr>
                </pic:pic>
              </a:graphicData>
            </a:graphic>
          </wp:inline>
        </w:drawing>
      </w:r>
      <w:r w:rsidRPr="000E6CB5">
        <w:rPr>
          <w:rFonts w:ascii="Helvetica" w:eastAsia="Times New Roman" w:hAnsi="Helvetica" w:cs="Helvetica"/>
          <w:color w:val="281E1E"/>
          <w:sz w:val="24"/>
          <w:szCs w:val="24"/>
          <w:lang w:val="en" w:eastAsia="en-GB"/>
        </w:rPr>
        <w:t xml:space="preserve">Amy Winehouse died from alcohol poisoning in 2011 aged only 27 AP </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 xml:space="preserve">It’s a horrible irony that </w:t>
      </w:r>
      <w:hyperlink r:id="rId11" w:tgtFrame="_blank" w:history="1">
        <w:r w:rsidRPr="000E6CB5">
          <w:rPr>
            <w:rFonts w:ascii="Helvetica" w:eastAsia="Times New Roman" w:hAnsi="Helvetica" w:cs="Helvetica"/>
            <w:color w:val="0000FF"/>
            <w:sz w:val="24"/>
            <w:szCs w:val="24"/>
            <w:u w:val="single"/>
            <w:lang w:val="en" w:eastAsia="en-GB"/>
          </w:rPr>
          <w:t>Amy</w:t>
        </w:r>
      </w:hyperlink>
      <w:r w:rsidRPr="000E6CB5">
        <w:rPr>
          <w:rFonts w:ascii="Helvetica" w:eastAsia="Times New Roman" w:hAnsi="Helvetica" w:cs="Helvetica"/>
          <w:color w:val="281E1E"/>
          <w:sz w:val="24"/>
          <w:szCs w:val="24"/>
          <w:lang w:val="en" w:eastAsia="en-GB"/>
        </w:rPr>
        <w:t>, Asif Kapadia’s extraordinary film about the life and death of Amy Winehouse, begins with a jerky bit of home video. In it, a 14-year-old Winehouse – all teeth and zits and look-at-me, don’t-look-at-me adolescent silliness – sings “Happy Birthday” down the lens, like an Enfield Marilyn Monroe.</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 xml:space="preserve">From there on, the film is a harrowing two hours of camerawork of varying quality and intrusiveness, stitched together with Winehouse’s music and lyrics, which laid her life </w:t>
      </w:r>
      <w:proofErr w:type="spellStart"/>
      <w:r w:rsidRPr="000E6CB5">
        <w:rPr>
          <w:rFonts w:ascii="Helvetica" w:eastAsia="Times New Roman" w:hAnsi="Helvetica" w:cs="Helvetica"/>
          <w:color w:val="281E1E"/>
          <w:sz w:val="24"/>
          <w:szCs w:val="24"/>
          <w:lang w:val="en" w:eastAsia="en-GB"/>
        </w:rPr>
        <w:t>bare with</w:t>
      </w:r>
      <w:proofErr w:type="spellEnd"/>
      <w:r w:rsidRPr="000E6CB5">
        <w:rPr>
          <w:rFonts w:ascii="Helvetica" w:eastAsia="Times New Roman" w:hAnsi="Helvetica" w:cs="Helvetica"/>
          <w:color w:val="281E1E"/>
          <w:sz w:val="24"/>
          <w:szCs w:val="24"/>
          <w:lang w:val="en" w:eastAsia="en-GB"/>
        </w:rPr>
        <w:t xml:space="preserve"> more wit, flair and honesty than 100 paparazzi shots could. It hurtles from her messing about on camera-phones in cars to wobbly film of her early sessions to footage of concerts and red carpets. The last hour is lit up by the flashbulbs that eventually followed Winehouse wherever she went – the corner shop or the Grammys. To watch it from the comfort of a cinema seat is to feel mild anxiety and a headache coming on. What it must have been like to live in the middle of its noisy, aggressive dazzle is hard to grasp. </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 xml:space="preserve">It’s striking to see just how quickly Winehouse </w:t>
      </w:r>
      <w:proofErr w:type="spellStart"/>
      <w:r w:rsidRPr="000E6CB5">
        <w:rPr>
          <w:rFonts w:ascii="Helvetica" w:eastAsia="Times New Roman" w:hAnsi="Helvetica" w:cs="Helvetica"/>
          <w:color w:val="281E1E"/>
          <w:sz w:val="24"/>
          <w:szCs w:val="24"/>
          <w:lang w:val="en" w:eastAsia="en-GB"/>
        </w:rPr>
        <w:t>unravelled</w:t>
      </w:r>
      <w:proofErr w:type="spellEnd"/>
      <w:r w:rsidRPr="000E6CB5">
        <w:rPr>
          <w:rFonts w:ascii="Helvetica" w:eastAsia="Times New Roman" w:hAnsi="Helvetica" w:cs="Helvetica"/>
          <w:color w:val="281E1E"/>
          <w:sz w:val="24"/>
          <w:szCs w:val="24"/>
          <w:lang w:val="en" w:eastAsia="en-GB"/>
        </w:rPr>
        <w:t xml:space="preserve">. The first hour covers her childhood and early career; the second is a horrible spiral from the release of Back to Black in 2006, through the </w:t>
      </w:r>
      <w:proofErr w:type="spellStart"/>
      <w:r w:rsidRPr="000E6CB5">
        <w:rPr>
          <w:rFonts w:ascii="Helvetica" w:eastAsia="Times New Roman" w:hAnsi="Helvetica" w:cs="Helvetica"/>
          <w:color w:val="281E1E"/>
          <w:sz w:val="24"/>
          <w:szCs w:val="24"/>
          <w:lang w:val="en" w:eastAsia="en-GB"/>
        </w:rPr>
        <w:t>mumbly</w:t>
      </w:r>
      <w:proofErr w:type="spellEnd"/>
      <w:r w:rsidRPr="000E6CB5">
        <w:rPr>
          <w:rFonts w:ascii="Helvetica" w:eastAsia="Times New Roman" w:hAnsi="Helvetica" w:cs="Helvetica"/>
          <w:color w:val="281E1E"/>
          <w:sz w:val="24"/>
          <w:szCs w:val="24"/>
          <w:lang w:val="en" w:eastAsia="en-GB"/>
        </w:rPr>
        <w:t xml:space="preserve">, </w:t>
      </w:r>
      <w:proofErr w:type="spellStart"/>
      <w:r w:rsidRPr="000E6CB5">
        <w:rPr>
          <w:rFonts w:ascii="Helvetica" w:eastAsia="Times New Roman" w:hAnsi="Helvetica" w:cs="Helvetica"/>
          <w:color w:val="281E1E"/>
          <w:sz w:val="24"/>
          <w:szCs w:val="24"/>
          <w:lang w:val="en" w:eastAsia="en-GB"/>
        </w:rPr>
        <w:t>stumbly</w:t>
      </w:r>
      <w:proofErr w:type="spellEnd"/>
      <w:r w:rsidRPr="000E6CB5">
        <w:rPr>
          <w:rFonts w:ascii="Helvetica" w:eastAsia="Times New Roman" w:hAnsi="Helvetica" w:cs="Helvetica"/>
          <w:color w:val="281E1E"/>
          <w:sz w:val="24"/>
          <w:szCs w:val="24"/>
          <w:lang w:val="en" w:eastAsia="en-GB"/>
        </w:rPr>
        <w:t xml:space="preserve"> performances and the pictures of bloody ballet pumps and smeary eyes, to her death from alcohol poisoning, just five years later. Tony Bennett, with whom Winehouse made one of her last recordings, says that he wishes he had told her to slow down, that “life tells you how to live it if you can stick around long enough”. Now, not four years on from her death, there’s a film. A sensitive, beautifully made film, but it still feels too soon. </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 xml:space="preserve">I saw Amy this week and was surprised by how devastating it was. I was a Winehouse fan – how could anyone who heard that velvety, soulful foghorn of a voice not be? We were more or less the same age and her music </w:t>
      </w:r>
      <w:proofErr w:type="spellStart"/>
      <w:r w:rsidRPr="000E6CB5">
        <w:rPr>
          <w:rFonts w:ascii="Helvetica" w:eastAsia="Times New Roman" w:hAnsi="Helvetica" w:cs="Helvetica"/>
          <w:color w:val="281E1E"/>
          <w:sz w:val="24"/>
          <w:szCs w:val="24"/>
          <w:lang w:val="en" w:eastAsia="en-GB"/>
        </w:rPr>
        <w:t>soundtracked</w:t>
      </w:r>
      <w:proofErr w:type="spellEnd"/>
      <w:r w:rsidRPr="000E6CB5">
        <w:rPr>
          <w:rFonts w:ascii="Helvetica" w:eastAsia="Times New Roman" w:hAnsi="Helvetica" w:cs="Helvetica"/>
          <w:color w:val="281E1E"/>
          <w:sz w:val="24"/>
          <w:szCs w:val="24"/>
          <w:lang w:val="en" w:eastAsia="en-GB"/>
        </w:rPr>
        <w:t xml:space="preserve"> the start of my adult, if not grown-up, life in London – nights spent at gigs and in pubs, weekends spent drifting around markets and dancing at festivals. Around the time Back to Black came out, I dressed up as Amy for a party, teasing my hair into that quivering beehive and pressing fake heart tattoos on to my chest. It was just fancy dress. I had nothing more in common with Winehouse – with all that immense talent and all those insistent demons – than a penchant for too much eyeliner.</w:t>
      </w:r>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bookmarkStart w:id="0" w:name="_GoBack"/>
      <w:bookmarkEnd w:id="0"/>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p>
    <w:p w:rsidR="000E6CB5" w:rsidRPr="000E6CB5" w:rsidRDefault="000E6CB5" w:rsidP="000E6CB5">
      <w:pPr>
        <w:numPr>
          <w:ilvl w:val="0"/>
          <w:numId w:val="4"/>
        </w:numPr>
        <w:shd w:val="clear" w:color="auto" w:fill="FFFFFF"/>
        <w:spacing w:before="100" w:beforeAutospacing="1" w:after="100" w:afterAutospacing="1" w:line="240" w:lineRule="auto"/>
        <w:rPr>
          <w:rFonts w:ascii="Helvetica" w:eastAsia="Times New Roman" w:hAnsi="Helvetica" w:cs="Helvetica"/>
          <w:vanish/>
          <w:color w:val="281E1E"/>
          <w:sz w:val="24"/>
          <w:szCs w:val="24"/>
          <w:lang w:val="en" w:eastAsia="en-GB"/>
        </w:rPr>
      </w:pP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1/8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Amy at Osidge Primary School</w:t>
      </w: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2/8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Amy at her brother Alex's bar mitzvah</w:t>
      </w: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3/8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A note Amy drew at school</w:t>
      </w: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4/8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Amy singing and playing guitar with a friend in Amy</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888888"/>
          <w:sz w:val="21"/>
          <w:szCs w:val="21"/>
          <w:lang w:val="en" w:eastAsia="en-GB"/>
        </w:rPr>
      </w:pPr>
      <w:r w:rsidRPr="000E6CB5">
        <w:rPr>
          <w:rFonts w:ascii="Helvetica" w:eastAsia="Times New Roman" w:hAnsi="Helvetica" w:cs="Helvetica"/>
          <w:vanish/>
          <w:color w:val="888888"/>
          <w:sz w:val="21"/>
          <w:szCs w:val="21"/>
          <w:lang w:val="en" w:eastAsia="en-GB"/>
        </w:rPr>
        <w:t>Amy</w:t>
      </w: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5/8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Amy Winehouse celebrates her birthday in Amy, from the makers of Senna</w:t>
      </w: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6/8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Janis with Amy as a baby</w:t>
      </w: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7/8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Island in the sun: Janis and her daughter Amy in healthier, happier times in St Lucia in 2009</w:t>
      </w:r>
    </w:p>
    <w:p w:rsidR="000E6CB5" w:rsidRPr="000E6CB5" w:rsidRDefault="000E6CB5" w:rsidP="000E6CB5">
      <w:pPr>
        <w:numPr>
          <w:ilvl w:val="0"/>
          <w:numId w:val="5"/>
        </w:numPr>
        <w:shd w:val="clear" w:color="auto" w:fill="FFFFFF"/>
        <w:spacing w:before="100" w:beforeAutospacing="1" w:after="150" w:line="285" w:lineRule="atLeast"/>
        <w:outlineLvl w:val="2"/>
        <w:rPr>
          <w:rFonts w:ascii="Helvetica" w:eastAsia="Times New Roman" w:hAnsi="Helvetica" w:cs="Helvetica"/>
          <w:b/>
          <w:bCs/>
          <w:vanish/>
          <w:color w:val="281E1E"/>
          <w:sz w:val="26"/>
          <w:szCs w:val="26"/>
          <w:lang w:val="en" w:eastAsia="en-GB"/>
        </w:rPr>
      </w:pPr>
      <w:r w:rsidRPr="000E6CB5">
        <w:rPr>
          <w:rFonts w:ascii="Helvetica" w:eastAsia="Times New Roman" w:hAnsi="Helvetica" w:cs="Helvetica"/>
          <w:b/>
          <w:bCs/>
          <w:vanish/>
          <w:color w:val="EC1A2E"/>
          <w:sz w:val="26"/>
          <w:szCs w:val="26"/>
          <w:lang w:val="en" w:eastAsia="en-GB"/>
        </w:rPr>
        <w:t>8/8</w:t>
      </w:r>
      <w:r w:rsidRPr="000E6CB5">
        <w:rPr>
          <w:rFonts w:ascii="Helvetica" w:eastAsia="Times New Roman" w:hAnsi="Helvetica" w:cs="Helvetica"/>
          <w:b/>
          <w:bCs/>
          <w:vanish/>
          <w:color w:val="281E1E"/>
          <w:sz w:val="26"/>
          <w:szCs w:val="26"/>
          <w:lang w:val="en" w:eastAsia="en-GB"/>
        </w:rPr>
        <w:t xml:space="preserve"> Amy Winehouse </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281E1E"/>
          <w:sz w:val="21"/>
          <w:szCs w:val="21"/>
          <w:lang w:val="en" w:eastAsia="en-GB"/>
        </w:rPr>
      </w:pPr>
      <w:r w:rsidRPr="000E6CB5">
        <w:rPr>
          <w:rFonts w:ascii="Helvetica" w:eastAsia="Times New Roman" w:hAnsi="Helvetica" w:cs="Helvetica"/>
          <w:vanish/>
          <w:color w:val="281E1E"/>
          <w:sz w:val="21"/>
          <w:szCs w:val="21"/>
          <w:lang w:val="en" w:eastAsia="en-GB"/>
        </w:rPr>
        <w:t>Amy Winehouse playing the guitar in Amy</w:t>
      </w:r>
    </w:p>
    <w:p w:rsidR="000E6CB5" w:rsidRPr="000E6CB5" w:rsidRDefault="000E6CB5" w:rsidP="000E6CB5">
      <w:pPr>
        <w:shd w:val="clear" w:color="auto" w:fill="FFFFFF"/>
        <w:spacing w:before="100" w:beforeAutospacing="1" w:after="150" w:line="270" w:lineRule="atLeast"/>
        <w:ind w:left="720"/>
        <w:rPr>
          <w:rFonts w:ascii="Helvetica" w:eastAsia="Times New Roman" w:hAnsi="Helvetica" w:cs="Helvetica"/>
          <w:vanish/>
          <w:color w:val="888888"/>
          <w:sz w:val="21"/>
          <w:szCs w:val="21"/>
          <w:lang w:val="en" w:eastAsia="en-GB"/>
        </w:rPr>
      </w:pPr>
      <w:r w:rsidRPr="000E6CB5">
        <w:rPr>
          <w:rFonts w:ascii="Helvetica" w:eastAsia="Times New Roman" w:hAnsi="Helvetica" w:cs="Helvetica"/>
          <w:vanish/>
          <w:color w:val="888888"/>
          <w:sz w:val="21"/>
          <w:szCs w:val="21"/>
          <w:lang w:val="en" w:eastAsia="en-GB"/>
        </w:rPr>
        <w:t>Amy</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 xml:space="preserve">It was on the same superficial level that “Rehab” became a </w:t>
      </w:r>
      <w:proofErr w:type="spellStart"/>
      <w:r w:rsidRPr="000E6CB5">
        <w:rPr>
          <w:rFonts w:ascii="Helvetica" w:eastAsia="Times New Roman" w:hAnsi="Helvetica" w:cs="Helvetica"/>
          <w:color w:val="281E1E"/>
          <w:sz w:val="24"/>
          <w:szCs w:val="24"/>
          <w:lang w:val="en" w:eastAsia="en-GB"/>
        </w:rPr>
        <w:t>favourite</w:t>
      </w:r>
      <w:proofErr w:type="spellEnd"/>
      <w:r w:rsidRPr="000E6CB5">
        <w:rPr>
          <w:rFonts w:ascii="Helvetica" w:eastAsia="Times New Roman" w:hAnsi="Helvetica" w:cs="Helvetica"/>
          <w:color w:val="281E1E"/>
          <w:sz w:val="24"/>
          <w:szCs w:val="24"/>
          <w:lang w:val="en" w:eastAsia="en-GB"/>
        </w:rPr>
        <w:t xml:space="preserve"> at every house party and every wedding disco for a time. It was, everyone agreed, a great song to dance to, but, in Amy, that song is pegged as the fatal turning point. It was the moment Winehouse was propelled to a fame she had no clue how to navigate. And it was about the moment, her one-time manager Nick </w:t>
      </w:r>
      <w:proofErr w:type="spellStart"/>
      <w:r w:rsidRPr="000E6CB5">
        <w:rPr>
          <w:rFonts w:ascii="Helvetica" w:eastAsia="Times New Roman" w:hAnsi="Helvetica" w:cs="Helvetica"/>
          <w:color w:val="281E1E"/>
          <w:sz w:val="24"/>
          <w:szCs w:val="24"/>
          <w:lang w:val="en" w:eastAsia="en-GB"/>
        </w:rPr>
        <w:t>Shymansky</w:t>
      </w:r>
      <w:proofErr w:type="spellEnd"/>
      <w:r w:rsidRPr="000E6CB5">
        <w:rPr>
          <w:rFonts w:ascii="Helvetica" w:eastAsia="Times New Roman" w:hAnsi="Helvetica" w:cs="Helvetica"/>
          <w:color w:val="281E1E"/>
          <w:sz w:val="24"/>
          <w:szCs w:val="24"/>
          <w:lang w:val="en" w:eastAsia="en-GB"/>
        </w:rPr>
        <w:t xml:space="preserve"> says in the film, that Amy was lost. If Winehouse had gone to rehab, if her father hadn’t said she was fine, they might have saved her. </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There is a lot of “</w:t>
      </w:r>
      <w:proofErr w:type="spellStart"/>
      <w:r w:rsidRPr="000E6CB5">
        <w:rPr>
          <w:rFonts w:ascii="Helvetica" w:eastAsia="Times New Roman" w:hAnsi="Helvetica" w:cs="Helvetica"/>
          <w:color w:val="281E1E"/>
          <w:sz w:val="24"/>
          <w:szCs w:val="24"/>
          <w:lang w:val="en" w:eastAsia="en-GB"/>
        </w:rPr>
        <w:t>coulda</w:t>
      </w:r>
      <w:proofErr w:type="spellEnd"/>
      <w:r w:rsidRPr="000E6CB5">
        <w:rPr>
          <w:rFonts w:ascii="Helvetica" w:eastAsia="Times New Roman" w:hAnsi="Helvetica" w:cs="Helvetica"/>
          <w:color w:val="281E1E"/>
          <w:sz w:val="24"/>
          <w:szCs w:val="24"/>
          <w:lang w:val="en" w:eastAsia="en-GB"/>
        </w:rPr>
        <w:t xml:space="preserve"> </w:t>
      </w:r>
      <w:proofErr w:type="spellStart"/>
      <w:r w:rsidRPr="000E6CB5">
        <w:rPr>
          <w:rFonts w:ascii="Helvetica" w:eastAsia="Times New Roman" w:hAnsi="Helvetica" w:cs="Helvetica"/>
          <w:color w:val="281E1E"/>
          <w:sz w:val="24"/>
          <w:szCs w:val="24"/>
          <w:lang w:val="en" w:eastAsia="en-GB"/>
        </w:rPr>
        <w:t>woulda</w:t>
      </w:r>
      <w:proofErr w:type="spellEnd"/>
      <w:r w:rsidRPr="000E6CB5">
        <w:rPr>
          <w:rFonts w:ascii="Helvetica" w:eastAsia="Times New Roman" w:hAnsi="Helvetica" w:cs="Helvetica"/>
          <w:color w:val="281E1E"/>
          <w:sz w:val="24"/>
          <w:szCs w:val="24"/>
          <w:lang w:val="en" w:eastAsia="en-GB"/>
        </w:rPr>
        <w:t xml:space="preserve"> </w:t>
      </w:r>
      <w:proofErr w:type="spellStart"/>
      <w:r w:rsidRPr="000E6CB5">
        <w:rPr>
          <w:rFonts w:ascii="Helvetica" w:eastAsia="Times New Roman" w:hAnsi="Helvetica" w:cs="Helvetica"/>
          <w:color w:val="281E1E"/>
          <w:sz w:val="24"/>
          <w:szCs w:val="24"/>
          <w:lang w:val="en" w:eastAsia="en-GB"/>
        </w:rPr>
        <w:t>shoulda</w:t>
      </w:r>
      <w:proofErr w:type="spellEnd"/>
      <w:r w:rsidRPr="000E6CB5">
        <w:rPr>
          <w:rFonts w:ascii="Helvetica" w:eastAsia="Times New Roman" w:hAnsi="Helvetica" w:cs="Helvetica"/>
          <w:color w:val="281E1E"/>
          <w:sz w:val="24"/>
          <w:szCs w:val="24"/>
          <w:lang w:val="en" w:eastAsia="en-GB"/>
        </w:rPr>
        <w:t xml:space="preserve">” in Amy. Winehouse died at 27, like Jimi Hendrix, Janis Joplin, Jim Morrison and Kurt Cobain before her. They have all had documentaries made about them, too. For an industry so grievously familiar with premature death, the music business has yet to pay any serious attention to preventing it, to </w:t>
      </w:r>
      <w:proofErr w:type="spellStart"/>
      <w:r w:rsidRPr="000E6CB5">
        <w:rPr>
          <w:rFonts w:ascii="Helvetica" w:eastAsia="Times New Roman" w:hAnsi="Helvetica" w:cs="Helvetica"/>
          <w:color w:val="281E1E"/>
          <w:sz w:val="24"/>
          <w:szCs w:val="24"/>
          <w:lang w:val="en" w:eastAsia="en-GB"/>
        </w:rPr>
        <w:t>recognising</w:t>
      </w:r>
      <w:proofErr w:type="spellEnd"/>
      <w:r w:rsidRPr="000E6CB5">
        <w:rPr>
          <w:rFonts w:ascii="Helvetica" w:eastAsia="Times New Roman" w:hAnsi="Helvetica" w:cs="Helvetica"/>
          <w:color w:val="281E1E"/>
          <w:sz w:val="24"/>
          <w:szCs w:val="24"/>
          <w:lang w:val="en" w:eastAsia="en-GB"/>
        </w:rPr>
        <w:t xml:space="preserve"> the fragility of its talents. There will be more gone-too-</w:t>
      </w:r>
      <w:proofErr w:type="spellStart"/>
      <w:r w:rsidRPr="000E6CB5">
        <w:rPr>
          <w:rFonts w:ascii="Helvetica" w:eastAsia="Times New Roman" w:hAnsi="Helvetica" w:cs="Helvetica"/>
          <w:color w:val="281E1E"/>
          <w:sz w:val="24"/>
          <w:szCs w:val="24"/>
          <w:lang w:val="en" w:eastAsia="en-GB"/>
        </w:rPr>
        <w:t>soons</w:t>
      </w:r>
      <w:proofErr w:type="spellEnd"/>
      <w:r w:rsidRPr="000E6CB5">
        <w:rPr>
          <w:rFonts w:ascii="Helvetica" w:eastAsia="Times New Roman" w:hAnsi="Helvetica" w:cs="Helvetica"/>
          <w:color w:val="281E1E"/>
          <w:sz w:val="24"/>
          <w:szCs w:val="24"/>
          <w:lang w:val="en" w:eastAsia="en-GB"/>
        </w:rPr>
        <w:t xml:space="preserve">. And family, friends and hangers-on will give interviews and hand over their private videos and voicemails. And we will go and watch, and feel sad and uncomfortably responsible, and wish it were a new album we were spending our money on instead. </w:t>
      </w:r>
    </w:p>
    <w:p w:rsidR="000E6CB5" w:rsidRPr="000E6CB5" w:rsidRDefault="000E6CB5" w:rsidP="000E6CB5">
      <w:pPr>
        <w:spacing w:before="100" w:beforeAutospacing="1" w:after="100" w:afterAutospacing="1" w:line="240" w:lineRule="auto"/>
        <w:rPr>
          <w:rFonts w:ascii="Helvetica" w:eastAsia="Times New Roman" w:hAnsi="Helvetica" w:cs="Helvetica"/>
          <w:color w:val="281E1E"/>
          <w:sz w:val="24"/>
          <w:szCs w:val="24"/>
          <w:lang w:val="en" w:eastAsia="en-GB"/>
        </w:rPr>
      </w:pPr>
      <w:r w:rsidRPr="000E6CB5">
        <w:rPr>
          <w:rFonts w:ascii="Helvetica" w:eastAsia="Times New Roman" w:hAnsi="Helvetica" w:cs="Helvetica"/>
          <w:color w:val="281E1E"/>
          <w:sz w:val="24"/>
          <w:szCs w:val="24"/>
          <w:lang w:val="en" w:eastAsia="en-GB"/>
        </w:rPr>
        <w:t>Amy is a film about greed. Winehouse’s greed for love and self-destruction, her husband’s greed for drugs. The greed that drove her father Mitch to follow her to her recovery in St Lucia, with a camera crew in tow – and then to tick her off when she refused to pose for selfies with tourists. The greed that led newspapers and magazines to print pictures of her in disarray more often than in her element on stage. And the greed of an industry that meant that no one stopped to wonder why their star’s thighs looked like twigs, or why she was drinking whisky before lunch, or why she so vehemently did not want to go on stage when music was her life, before it was too late. No one took any responsibility then. No one is taking any now, and all that is left is footage. What a waste.</w:t>
      </w:r>
    </w:p>
    <w:p w:rsidR="00296428" w:rsidRDefault="000E6CB5"/>
    <w:sectPr w:rsidR="00296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997"/>
    <w:multiLevelType w:val="multilevel"/>
    <w:tmpl w:val="25B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65137"/>
    <w:multiLevelType w:val="multilevel"/>
    <w:tmpl w:val="0928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16676"/>
    <w:multiLevelType w:val="multilevel"/>
    <w:tmpl w:val="3880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E7DC7"/>
    <w:multiLevelType w:val="multilevel"/>
    <w:tmpl w:val="20F2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70E95"/>
    <w:multiLevelType w:val="multilevel"/>
    <w:tmpl w:val="2A96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B5"/>
    <w:rsid w:val="000E6CB5"/>
    <w:rsid w:val="00B811D3"/>
    <w:rsid w:val="00DE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34EE"/>
  <w15:chartTrackingRefBased/>
  <w15:docId w15:val="{E21C3AA0-6389-4527-AF32-A46338E5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181881">
      <w:bodyDiv w:val="1"/>
      <w:marLeft w:val="0"/>
      <w:marRight w:val="0"/>
      <w:marTop w:val="0"/>
      <w:marBottom w:val="0"/>
      <w:divBdr>
        <w:top w:val="none" w:sz="0" w:space="0" w:color="auto"/>
        <w:left w:val="none" w:sz="0" w:space="0" w:color="auto"/>
        <w:bottom w:val="none" w:sz="0" w:space="0" w:color="auto"/>
        <w:right w:val="none" w:sz="0" w:space="0" w:color="auto"/>
      </w:divBdr>
      <w:divsChild>
        <w:div w:id="1343706233">
          <w:marLeft w:val="0"/>
          <w:marRight w:val="0"/>
          <w:marTop w:val="300"/>
          <w:marBottom w:val="0"/>
          <w:divBdr>
            <w:top w:val="none" w:sz="0" w:space="0" w:color="auto"/>
            <w:left w:val="none" w:sz="0" w:space="0" w:color="auto"/>
            <w:bottom w:val="none" w:sz="0" w:space="0" w:color="auto"/>
            <w:right w:val="none" w:sz="0" w:space="0" w:color="auto"/>
          </w:divBdr>
          <w:divsChild>
            <w:div w:id="880871016">
              <w:marLeft w:val="0"/>
              <w:marRight w:val="0"/>
              <w:marTop w:val="0"/>
              <w:marBottom w:val="0"/>
              <w:divBdr>
                <w:top w:val="none" w:sz="0" w:space="0" w:color="auto"/>
                <w:left w:val="none" w:sz="0" w:space="0" w:color="auto"/>
                <w:bottom w:val="none" w:sz="0" w:space="0" w:color="auto"/>
                <w:right w:val="none" w:sz="0" w:space="0" w:color="auto"/>
              </w:divBdr>
              <w:divsChild>
                <w:div w:id="1787768123">
                  <w:marLeft w:val="0"/>
                  <w:marRight w:val="0"/>
                  <w:marTop w:val="0"/>
                  <w:marBottom w:val="0"/>
                  <w:divBdr>
                    <w:top w:val="none" w:sz="0" w:space="0" w:color="auto"/>
                    <w:left w:val="none" w:sz="0" w:space="0" w:color="auto"/>
                    <w:bottom w:val="none" w:sz="0" w:space="0" w:color="auto"/>
                    <w:right w:val="none" w:sz="0" w:space="0" w:color="auto"/>
                  </w:divBdr>
                </w:div>
                <w:div w:id="722755607">
                  <w:marLeft w:val="0"/>
                  <w:marRight w:val="0"/>
                  <w:marTop w:val="0"/>
                  <w:marBottom w:val="0"/>
                  <w:divBdr>
                    <w:top w:val="none" w:sz="0" w:space="0" w:color="auto"/>
                    <w:left w:val="none" w:sz="0" w:space="0" w:color="auto"/>
                    <w:bottom w:val="none" w:sz="0" w:space="0" w:color="auto"/>
                    <w:right w:val="none" w:sz="0" w:space="0" w:color="auto"/>
                  </w:divBdr>
                  <w:divsChild>
                    <w:div w:id="1702514227">
                      <w:marLeft w:val="0"/>
                      <w:marRight w:val="0"/>
                      <w:marTop w:val="0"/>
                      <w:marBottom w:val="0"/>
                      <w:divBdr>
                        <w:top w:val="none" w:sz="0" w:space="0" w:color="auto"/>
                        <w:left w:val="none" w:sz="0" w:space="0" w:color="auto"/>
                        <w:bottom w:val="none" w:sz="0" w:space="0" w:color="auto"/>
                        <w:right w:val="none" w:sz="0" w:space="0" w:color="auto"/>
                      </w:divBdr>
                      <w:divsChild>
                        <w:div w:id="1120539739">
                          <w:marLeft w:val="0"/>
                          <w:marRight w:val="0"/>
                          <w:marTop w:val="0"/>
                          <w:marBottom w:val="75"/>
                          <w:divBdr>
                            <w:top w:val="none" w:sz="0" w:space="0" w:color="auto"/>
                            <w:left w:val="none" w:sz="0" w:space="0" w:color="auto"/>
                            <w:bottom w:val="none" w:sz="0" w:space="0" w:color="auto"/>
                            <w:right w:val="none" w:sz="0" w:space="0" w:color="auto"/>
                          </w:divBdr>
                          <w:divsChild>
                            <w:div w:id="545065015">
                              <w:marLeft w:val="0"/>
                              <w:marRight w:val="0"/>
                              <w:marTop w:val="0"/>
                              <w:marBottom w:val="0"/>
                              <w:divBdr>
                                <w:top w:val="none" w:sz="0" w:space="0" w:color="auto"/>
                                <w:left w:val="none" w:sz="0" w:space="0" w:color="auto"/>
                                <w:bottom w:val="none" w:sz="0" w:space="0" w:color="auto"/>
                                <w:right w:val="none" w:sz="0" w:space="0" w:color="auto"/>
                              </w:divBdr>
                            </w:div>
                          </w:divsChild>
                        </w:div>
                        <w:div w:id="1882134401">
                          <w:marLeft w:val="0"/>
                          <w:marRight w:val="0"/>
                          <w:marTop w:val="0"/>
                          <w:marBottom w:val="75"/>
                          <w:divBdr>
                            <w:top w:val="none" w:sz="0" w:space="0" w:color="auto"/>
                            <w:left w:val="none" w:sz="0" w:space="0" w:color="auto"/>
                            <w:bottom w:val="none" w:sz="0" w:space="0" w:color="auto"/>
                            <w:right w:val="none" w:sz="0" w:space="0" w:color="auto"/>
                          </w:divBdr>
                          <w:divsChild>
                            <w:div w:id="1800222510">
                              <w:marLeft w:val="0"/>
                              <w:marRight w:val="0"/>
                              <w:marTop w:val="0"/>
                              <w:marBottom w:val="0"/>
                              <w:divBdr>
                                <w:top w:val="none" w:sz="0" w:space="0" w:color="auto"/>
                                <w:left w:val="none" w:sz="0" w:space="0" w:color="auto"/>
                                <w:bottom w:val="none" w:sz="0" w:space="0" w:color="auto"/>
                                <w:right w:val="none" w:sz="0" w:space="0" w:color="auto"/>
                              </w:divBdr>
                            </w:div>
                          </w:divsChild>
                        </w:div>
                        <w:div w:id="1232957835">
                          <w:marLeft w:val="0"/>
                          <w:marRight w:val="0"/>
                          <w:marTop w:val="0"/>
                          <w:marBottom w:val="75"/>
                          <w:divBdr>
                            <w:top w:val="none" w:sz="0" w:space="0" w:color="auto"/>
                            <w:left w:val="none" w:sz="0" w:space="0" w:color="auto"/>
                            <w:bottom w:val="none" w:sz="0" w:space="0" w:color="auto"/>
                            <w:right w:val="none" w:sz="0" w:space="0" w:color="auto"/>
                          </w:divBdr>
                          <w:divsChild>
                            <w:div w:id="1408572009">
                              <w:marLeft w:val="0"/>
                              <w:marRight w:val="0"/>
                              <w:marTop w:val="0"/>
                              <w:marBottom w:val="0"/>
                              <w:divBdr>
                                <w:top w:val="none" w:sz="0" w:space="0" w:color="auto"/>
                                <w:left w:val="none" w:sz="0" w:space="0" w:color="auto"/>
                                <w:bottom w:val="none" w:sz="0" w:space="0" w:color="auto"/>
                                <w:right w:val="none" w:sz="0" w:space="0" w:color="auto"/>
                              </w:divBdr>
                            </w:div>
                          </w:divsChild>
                        </w:div>
                        <w:div w:id="1014304366">
                          <w:marLeft w:val="0"/>
                          <w:marRight w:val="0"/>
                          <w:marTop w:val="0"/>
                          <w:marBottom w:val="75"/>
                          <w:divBdr>
                            <w:top w:val="none" w:sz="0" w:space="0" w:color="auto"/>
                            <w:left w:val="none" w:sz="0" w:space="0" w:color="auto"/>
                            <w:bottom w:val="none" w:sz="0" w:space="0" w:color="auto"/>
                            <w:right w:val="none" w:sz="0" w:space="0" w:color="auto"/>
                          </w:divBdr>
                          <w:divsChild>
                            <w:div w:id="2113240044">
                              <w:marLeft w:val="0"/>
                              <w:marRight w:val="0"/>
                              <w:marTop w:val="0"/>
                              <w:marBottom w:val="0"/>
                              <w:divBdr>
                                <w:top w:val="none" w:sz="0" w:space="0" w:color="auto"/>
                                <w:left w:val="none" w:sz="0" w:space="0" w:color="auto"/>
                                <w:bottom w:val="none" w:sz="0" w:space="0" w:color="auto"/>
                                <w:right w:val="none" w:sz="0" w:space="0" w:color="auto"/>
                              </w:divBdr>
                            </w:div>
                          </w:divsChild>
                        </w:div>
                        <w:div w:id="1496455338">
                          <w:marLeft w:val="0"/>
                          <w:marRight w:val="0"/>
                          <w:marTop w:val="0"/>
                          <w:marBottom w:val="75"/>
                          <w:divBdr>
                            <w:top w:val="none" w:sz="0" w:space="0" w:color="auto"/>
                            <w:left w:val="none" w:sz="0" w:space="0" w:color="auto"/>
                            <w:bottom w:val="none" w:sz="0" w:space="0" w:color="auto"/>
                            <w:right w:val="none" w:sz="0" w:space="0" w:color="auto"/>
                          </w:divBdr>
                          <w:divsChild>
                            <w:div w:id="6876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3163">
                  <w:marLeft w:val="0"/>
                  <w:marRight w:val="0"/>
                  <w:marTop w:val="0"/>
                  <w:marBottom w:val="0"/>
                  <w:divBdr>
                    <w:top w:val="none" w:sz="0" w:space="0" w:color="auto"/>
                    <w:left w:val="none" w:sz="0" w:space="0" w:color="auto"/>
                    <w:bottom w:val="none" w:sz="0" w:space="0" w:color="auto"/>
                    <w:right w:val="none" w:sz="0" w:space="0" w:color="auto"/>
                  </w:divBdr>
                  <w:divsChild>
                    <w:div w:id="83957034">
                      <w:marLeft w:val="0"/>
                      <w:marRight w:val="0"/>
                      <w:marTop w:val="0"/>
                      <w:marBottom w:val="0"/>
                      <w:divBdr>
                        <w:top w:val="none" w:sz="0" w:space="0" w:color="auto"/>
                        <w:left w:val="none" w:sz="0" w:space="0" w:color="auto"/>
                        <w:bottom w:val="none" w:sz="0" w:space="0" w:color="auto"/>
                        <w:right w:val="none" w:sz="0" w:space="0" w:color="auto"/>
                      </w:divBdr>
                    </w:div>
                  </w:divsChild>
                </w:div>
                <w:div w:id="1764493767">
                  <w:marLeft w:val="0"/>
                  <w:marRight w:val="0"/>
                  <w:marTop w:val="0"/>
                  <w:marBottom w:val="0"/>
                  <w:divBdr>
                    <w:top w:val="none" w:sz="0" w:space="0" w:color="auto"/>
                    <w:left w:val="none" w:sz="0" w:space="0" w:color="auto"/>
                    <w:bottom w:val="none" w:sz="0" w:space="0" w:color="auto"/>
                    <w:right w:val="none" w:sz="0" w:space="0" w:color="auto"/>
                  </w:divBdr>
                  <w:divsChild>
                    <w:div w:id="1839612145">
                      <w:marLeft w:val="0"/>
                      <w:marRight w:val="0"/>
                      <w:marTop w:val="0"/>
                      <w:marBottom w:val="0"/>
                      <w:divBdr>
                        <w:top w:val="none" w:sz="0" w:space="0" w:color="auto"/>
                        <w:left w:val="none" w:sz="0" w:space="0" w:color="auto"/>
                        <w:bottom w:val="none" w:sz="0" w:space="0" w:color="auto"/>
                        <w:right w:val="none" w:sz="0" w:space="0" w:color="auto"/>
                      </w:divBdr>
                      <w:divsChild>
                        <w:div w:id="1388601177">
                          <w:marLeft w:val="0"/>
                          <w:marRight w:val="0"/>
                          <w:marTop w:val="0"/>
                          <w:marBottom w:val="0"/>
                          <w:divBdr>
                            <w:top w:val="none" w:sz="0" w:space="0" w:color="auto"/>
                            <w:left w:val="none" w:sz="0" w:space="0" w:color="auto"/>
                            <w:bottom w:val="none" w:sz="0" w:space="0" w:color="auto"/>
                            <w:right w:val="none" w:sz="0" w:space="0" w:color="auto"/>
                          </w:divBdr>
                          <w:divsChild>
                            <w:div w:id="1990017077">
                              <w:marLeft w:val="0"/>
                              <w:marRight w:val="0"/>
                              <w:marTop w:val="0"/>
                              <w:marBottom w:val="0"/>
                              <w:divBdr>
                                <w:top w:val="none" w:sz="0" w:space="0" w:color="auto"/>
                                <w:left w:val="none" w:sz="0" w:space="0" w:color="auto"/>
                                <w:bottom w:val="none" w:sz="0" w:space="0" w:color="auto"/>
                                <w:right w:val="none" w:sz="0" w:space="0" w:color="auto"/>
                              </w:divBdr>
                            </w:div>
                            <w:div w:id="954411276">
                              <w:marLeft w:val="0"/>
                              <w:marRight w:val="0"/>
                              <w:marTop w:val="0"/>
                              <w:marBottom w:val="0"/>
                              <w:divBdr>
                                <w:top w:val="none" w:sz="0" w:space="0" w:color="auto"/>
                                <w:left w:val="none" w:sz="0" w:space="0" w:color="auto"/>
                                <w:bottom w:val="none" w:sz="0" w:space="0" w:color="auto"/>
                                <w:right w:val="none" w:sz="0" w:space="0" w:color="auto"/>
                              </w:divBdr>
                              <w:divsChild>
                                <w:div w:id="548109455">
                                  <w:marLeft w:val="0"/>
                                  <w:marRight w:val="0"/>
                                  <w:marTop w:val="0"/>
                                  <w:marBottom w:val="0"/>
                                  <w:divBdr>
                                    <w:top w:val="none" w:sz="0" w:space="0" w:color="auto"/>
                                    <w:left w:val="none" w:sz="0" w:space="0" w:color="auto"/>
                                    <w:bottom w:val="none" w:sz="0" w:space="0" w:color="auto"/>
                                    <w:right w:val="none" w:sz="0" w:space="0" w:color="auto"/>
                                  </w:divBdr>
                                  <w:divsChild>
                                    <w:div w:id="1018316194">
                                      <w:marLeft w:val="150"/>
                                      <w:marRight w:val="150"/>
                                      <w:marTop w:val="0"/>
                                      <w:marBottom w:val="300"/>
                                      <w:divBdr>
                                        <w:top w:val="none" w:sz="0" w:space="0" w:color="auto"/>
                                        <w:left w:val="none" w:sz="0" w:space="0" w:color="auto"/>
                                        <w:bottom w:val="none" w:sz="0" w:space="0" w:color="auto"/>
                                        <w:right w:val="none" w:sz="0" w:space="0" w:color="auto"/>
                                      </w:divBdr>
                                      <w:divsChild>
                                        <w:div w:id="414127123">
                                          <w:marLeft w:val="0"/>
                                          <w:marRight w:val="0"/>
                                          <w:marTop w:val="0"/>
                                          <w:marBottom w:val="0"/>
                                          <w:divBdr>
                                            <w:top w:val="none" w:sz="0" w:space="0" w:color="auto"/>
                                            <w:left w:val="none" w:sz="0" w:space="0" w:color="auto"/>
                                            <w:bottom w:val="none" w:sz="0" w:space="0" w:color="auto"/>
                                            <w:right w:val="none" w:sz="0" w:space="0" w:color="auto"/>
                                          </w:divBdr>
                                        </w:div>
                                      </w:divsChild>
                                    </w:div>
                                    <w:div w:id="527570716">
                                      <w:marLeft w:val="0"/>
                                      <w:marRight w:val="0"/>
                                      <w:marTop w:val="0"/>
                                      <w:marBottom w:val="0"/>
                                      <w:divBdr>
                                        <w:top w:val="none" w:sz="0" w:space="0" w:color="auto"/>
                                        <w:left w:val="none" w:sz="0" w:space="0" w:color="auto"/>
                                        <w:bottom w:val="none" w:sz="0" w:space="0" w:color="auto"/>
                                        <w:right w:val="none" w:sz="0" w:space="0" w:color="auto"/>
                                      </w:divBdr>
                                      <w:divsChild>
                                        <w:div w:id="1071388287">
                                          <w:marLeft w:val="0"/>
                                          <w:marRight w:val="0"/>
                                          <w:marTop w:val="0"/>
                                          <w:marBottom w:val="0"/>
                                          <w:divBdr>
                                            <w:top w:val="none" w:sz="0" w:space="0" w:color="auto"/>
                                            <w:left w:val="none" w:sz="0" w:space="0" w:color="auto"/>
                                            <w:bottom w:val="none" w:sz="0" w:space="0" w:color="auto"/>
                                            <w:right w:val="none" w:sz="0" w:space="0" w:color="auto"/>
                                          </w:divBdr>
                                          <w:divsChild>
                                            <w:div w:id="2444164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ndependent.co.uk/arts-entertainment/films/reviews/amy-cannes-film-review-brilliant-unutterably-sad-film-depicts-the-descent-of-amy-winehouse-10241679.html"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1</cp:revision>
  <dcterms:created xsi:type="dcterms:W3CDTF">2018-05-15T08:48:00Z</dcterms:created>
  <dcterms:modified xsi:type="dcterms:W3CDTF">2018-05-15T08:50:00Z</dcterms:modified>
</cp:coreProperties>
</file>